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09D59" w14:textId="77777777" w:rsidR="0011604C" w:rsidRPr="0011604C" w:rsidRDefault="0011604C" w:rsidP="0011604C">
      <w:pPr>
        <w:jc w:val="center"/>
        <w:rPr>
          <w:lang w:val="ro-RO"/>
        </w:rPr>
      </w:pPr>
      <w:bookmarkStart w:id="0" w:name="_GoBack"/>
      <w:bookmarkEnd w:id="0"/>
      <w:r w:rsidRPr="0011604C">
        <w:rPr>
          <w:b/>
          <w:sz w:val="32"/>
          <w:lang w:val="ro-RO"/>
        </w:rPr>
        <w:t>TEMATICĂ ȘI BIBLIOGRAFIE</w:t>
      </w:r>
    </w:p>
    <w:p w14:paraId="5991574A" w14:textId="77777777" w:rsidR="0011604C" w:rsidRPr="0011604C" w:rsidRDefault="0011604C" w:rsidP="0011604C">
      <w:pPr>
        <w:jc w:val="center"/>
        <w:rPr>
          <w:lang w:val="ro-RO"/>
        </w:rPr>
      </w:pPr>
      <w:r w:rsidRPr="0011604C">
        <w:rPr>
          <w:b/>
          <w:sz w:val="24"/>
          <w:lang w:val="ro-RO"/>
        </w:rPr>
        <w:t>Administrarea infrastructurilor IT, rețelelor de comunicații și sistemelor informatice pentru achiziția, procesarea, monitorizarea și distribuția datelor seismologice</w:t>
      </w:r>
    </w:p>
    <w:p w14:paraId="37CEAABE" w14:textId="77777777" w:rsidR="0011604C" w:rsidRPr="0011604C" w:rsidRDefault="0011604C" w:rsidP="0011604C">
      <w:pPr>
        <w:rPr>
          <w:lang w:val="ro-RO"/>
        </w:rPr>
      </w:pPr>
    </w:p>
    <w:p w14:paraId="0E791457" w14:textId="77777777" w:rsidR="0011604C" w:rsidRPr="0011604C" w:rsidRDefault="0011604C" w:rsidP="0011604C">
      <w:pPr>
        <w:pStyle w:val="Heading1"/>
        <w:rPr>
          <w:lang w:val="ro-RO"/>
        </w:rPr>
      </w:pPr>
      <w:r w:rsidRPr="0011604C">
        <w:rPr>
          <w:lang w:val="ro-RO"/>
        </w:rPr>
        <w:t>1. Administrarea sistemelor de operare Linux</w:t>
      </w:r>
    </w:p>
    <w:p w14:paraId="560E14DC" w14:textId="77777777" w:rsidR="0011604C" w:rsidRPr="0011604C" w:rsidRDefault="0011604C" w:rsidP="0011604C">
      <w:pPr>
        <w:rPr>
          <w:lang w:val="ro-RO"/>
        </w:rPr>
      </w:pPr>
      <w:r w:rsidRPr="0011604C">
        <w:rPr>
          <w:lang w:val="ro-RO"/>
        </w:rPr>
        <w:t>Arhitectura și administrarea sistemelor Linux. Sisteme de fișiere, utilizatori, grupuri și permisiuni. Procese și servicii. Administrarea serviciilor cu systemd. Jurnalizarea și analiza logurilor. Managementul resurselor hardware și software. Automatizarea sarcinilor administrative. Diagnosticarea problemelor de funcționare și performanță.</w:t>
      </w:r>
    </w:p>
    <w:p w14:paraId="75433228" w14:textId="77777777" w:rsidR="0011604C" w:rsidRPr="0011604C" w:rsidRDefault="0011604C" w:rsidP="0011604C">
      <w:pPr>
        <w:rPr>
          <w:lang w:val="ro-RO"/>
        </w:rPr>
      </w:pPr>
      <w:r w:rsidRPr="0011604C">
        <w:rPr>
          <w:b/>
          <w:lang w:val="ro-RO"/>
        </w:rPr>
        <w:t>Bibliografie specifică:</w:t>
      </w:r>
    </w:p>
    <w:p w14:paraId="2DE81A80" w14:textId="77777777" w:rsidR="0011604C" w:rsidRPr="0011604C" w:rsidRDefault="0011604C" w:rsidP="0011604C">
      <w:pPr>
        <w:pStyle w:val="ListBullet"/>
        <w:tabs>
          <w:tab w:val="num" w:pos="360"/>
        </w:tabs>
        <w:ind w:left="360" w:hanging="360"/>
        <w:rPr>
          <w:lang w:val="ro-RO"/>
        </w:rPr>
      </w:pPr>
      <w:r w:rsidRPr="0011604C">
        <w:rPr>
          <w:lang w:val="ro-RO"/>
        </w:rPr>
        <w:t>Ubuntu Server Documentation.</w:t>
      </w:r>
    </w:p>
    <w:p w14:paraId="3C4D5E9E" w14:textId="77777777" w:rsidR="0011604C" w:rsidRPr="0011604C" w:rsidRDefault="0011604C" w:rsidP="0011604C">
      <w:pPr>
        <w:pStyle w:val="ListBullet"/>
        <w:tabs>
          <w:tab w:val="num" w:pos="360"/>
        </w:tabs>
        <w:ind w:left="360" w:hanging="360"/>
        <w:rPr>
          <w:lang w:val="ro-RO"/>
        </w:rPr>
      </w:pPr>
      <w:r w:rsidRPr="0011604C">
        <w:rPr>
          <w:lang w:val="ro-RO"/>
        </w:rPr>
        <w:t>Linux manual pages (man pages) și documentația GNU/Linux relevantă administrării sistemelor.</w:t>
      </w:r>
    </w:p>
    <w:p w14:paraId="7F339D20" w14:textId="77777777" w:rsidR="0011604C" w:rsidRPr="0011604C" w:rsidRDefault="0011604C" w:rsidP="0011604C">
      <w:pPr>
        <w:pStyle w:val="Heading1"/>
        <w:rPr>
          <w:lang w:val="ro-RO"/>
        </w:rPr>
      </w:pPr>
      <w:r w:rsidRPr="0011604C">
        <w:rPr>
          <w:lang w:val="ro-RO"/>
        </w:rPr>
        <w:t>2. Rețele de calculatoare și protocoale de comunicație</w:t>
      </w:r>
    </w:p>
    <w:p w14:paraId="7A1FCAA2" w14:textId="77777777" w:rsidR="0011604C" w:rsidRPr="0011604C" w:rsidRDefault="0011604C" w:rsidP="0011604C">
      <w:pPr>
        <w:rPr>
          <w:lang w:val="ro-RO"/>
        </w:rPr>
      </w:pPr>
      <w:r w:rsidRPr="0011604C">
        <w:rPr>
          <w:lang w:val="ro-RO"/>
        </w:rPr>
        <w:t>Modelele OSI și TCP/IP. Ethernet. Adresare IPv4 și IPv6. Subnetting. Protocoalele TCP, UDP și ICMP. Switching și routing. VLAN și trunking. Agregarea legăturilor și LACP. DNS, DHCP și NTP. NAT. Diagnosticarea conexiunilor și a problemelor de rețea. Noțiuni privind redundanța și disponibilitatea infrastructurii de comunicații.</w:t>
      </w:r>
    </w:p>
    <w:p w14:paraId="30ADAC5A" w14:textId="77777777" w:rsidR="0011604C" w:rsidRPr="0011604C" w:rsidRDefault="0011604C" w:rsidP="0011604C">
      <w:pPr>
        <w:rPr>
          <w:lang w:val="ro-RO"/>
        </w:rPr>
      </w:pPr>
      <w:r w:rsidRPr="0011604C">
        <w:rPr>
          <w:b/>
          <w:lang w:val="ro-RO"/>
        </w:rPr>
        <w:t>Bibliografie specifică:</w:t>
      </w:r>
    </w:p>
    <w:p w14:paraId="11B9CA25" w14:textId="77777777" w:rsidR="0011604C" w:rsidRPr="0011604C" w:rsidRDefault="0011604C" w:rsidP="0011604C">
      <w:pPr>
        <w:pStyle w:val="ListBullet"/>
        <w:tabs>
          <w:tab w:val="num" w:pos="360"/>
        </w:tabs>
        <w:ind w:left="360" w:hanging="360"/>
        <w:rPr>
          <w:lang w:val="ro-RO"/>
        </w:rPr>
      </w:pPr>
      <w:r w:rsidRPr="0011604C">
        <w:rPr>
          <w:lang w:val="ro-RO"/>
        </w:rPr>
        <w:t>Kurose, J.F.; Ross, K.W. - Computer Networking: A Top-Down Approach, Pearson.</w:t>
      </w:r>
    </w:p>
    <w:p w14:paraId="1F8CB1EE" w14:textId="77777777" w:rsidR="0011604C" w:rsidRPr="0011604C" w:rsidRDefault="0011604C" w:rsidP="0011604C">
      <w:pPr>
        <w:pStyle w:val="ListBullet"/>
        <w:tabs>
          <w:tab w:val="num" w:pos="360"/>
        </w:tabs>
        <w:ind w:left="360" w:hanging="360"/>
        <w:rPr>
          <w:lang w:val="ro-RO"/>
        </w:rPr>
      </w:pPr>
      <w:r w:rsidRPr="0011604C">
        <w:rPr>
          <w:lang w:val="ro-RO"/>
        </w:rPr>
        <w:t>RFC 8200 - Internet Protocol, Version 6 (IPv6) Specification.</w:t>
      </w:r>
    </w:p>
    <w:p w14:paraId="7392ABAF" w14:textId="77777777" w:rsidR="0011604C" w:rsidRPr="0011604C" w:rsidRDefault="0011604C" w:rsidP="0011604C">
      <w:pPr>
        <w:pStyle w:val="ListBullet"/>
        <w:tabs>
          <w:tab w:val="num" w:pos="360"/>
        </w:tabs>
        <w:ind w:left="360" w:hanging="360"/>
        <w:rPr>
          <w:lang w:val="ro-RO"/>
        </w:rPr>
      </w:pPr>
      <w:r w:rsidRPr="0011604C">
        <w:rPr>
          <w:lang w:val="ro-RO"/>
        </w:rPr>
        <w:t>RFC 9293 - Transmission Control Protocol (TCP).</w:t>
      </w:r>
    </w:p>
    <w:p w14:paraId="5CD14991" w14:textId="77777777" w:rsidR="0011604C" w:rsidRPr="0011604C" w:rsidRDefault="0011604C" w:rsidP="0011604C">
      <w:pPr>
        <w:pStyle w:val="ListBullet"/>
        <w:tabs>
          <w:tab w:val="num" w:pos="360"/>
        </w:tabs>
        <w:ind w:left="360" w:hanging="360"/>
        <w:rPr>
          <w:lang w:val="ro-RO"/>
        </w:rPr>
      </w:pPr>
      <w:r w:rsidRPr="0011604C">
        <w:rPr>
          <w:lang w:val="ro-RO"/>
        </w:rPr>
        <w:t>RFC 768 - User Datagram Protocol.</w:t>
      </w:r>
    </w:p>
    <w:p w14:paraId="64001637" w14:textId="77777777" w:rsidR="0011604C" w:rsidRPr="0011604C" w:rsidRDefault="0011604C" w:rsidP="0011604C">
      <w:pPr>
        <w:pStyle w:val="ListBullet"/>
        <w:tabs>
          <w:tab w:val="num" w:pos="360"/>
        </w:tabs>
        <w:ind w:left="360" w:hanging="360"/>
        <w:rPr>
          <w:lang w:val="ro-RO"/>
        </w:rPr>
      </w:pPr>
      <w:r w:rsidRPr="0011604C">
        <w:rPr>
          <w:lang w:val="ro-RO"/>
        </w:rPr>
        <w:t>RFC 5905 - Network Time Protocol Version 4.</w:t>
      </w:r>
    </w:p>
    <w:p w14:paraId="72613450" w14:textId="77777777" w:rsidR="0011604C" w:rsidRPr="0011604C" w:rsidRDefault="0011604C" w:rsidP="0011604C">
      <w:pPr>
        <w:pStyle w:val="Heading1"/>
        <w:rPr>
          <w:lang w:val="ro-RO"/>
        </w:rPr>
      </w:pPr>
      <w:r w:rsidRPr="0011604C">
        <w:rPr>
          <w:lang w:val="ro-RO"/>
        </w:rPr>
        <w:t>3. Securitatea infrastructurilor IT și a rețelelor</w:t>
      </w:r>
    </w:p>
    <w:p w14:paraId="1620D654" w14:textId="77777777" w:rsidR="0011604C" w:rsidRPr="0011604C" w:rsidRDefault="0011604C" w:rsidP="0011604C">
      <w:pPr>
        <w:rPr>
          <w:lang w:val="ro-RO"/>
        </w:rPr>
      </w:pPr>
      <w:r w:rsidRPr="0011604C">
        <w:rPr>
          <w:lang w:val="ro-RO"/>
        </w:rPr>
        <w:t>Principii de securitate informatică. Autentificare și autorizare. SSH. Firewall și filtrarea traficului. Segmentarea rețelelor. VPN. IDS/IPS. Jurnalizarea și auditarea evenimentelor. Actualizarea și securizarea sistemelor Linux. Principiile de disponibilitate, integritate și confidențialitate a datelor. Backup, recuperare și continuitatea serviciilor.</w:t>
      </w:r>
    </w:p>
    <w:p w14:paraId="04CB1256" w14:textId="77777777" w:rsidR="0011604C" w:rsidRPr="0011604C" w:rsidRDefault="0011604C" w:rsidP="0011604C">
      <w:pPr>
        <w:rPr>
          <w:lang w:val="ro-RO"/>
        </w:rPr>
      </w:pPr>
      <w:r w:rsidRPr="0011604C">
        <w:rPr>
          <w:b/>
          <w:lang w:val="ro-RO"/>
        </w:rPr>
        <w:t>Bibliografie specifică:</w:t>
      </w:r>
    </w:p>
    <w:p w14:paraId="7D8B1B18" w14:textId="77777777" w:rsidR="0011604C" w:rsidRPr="0011604C" w:rsidRDefault="0011604C" w:rsidP="0011604C">
      <w:pPr>
        <w:pStyle w:val="ListBullet"/>
        <w:tabs>
          <w:tab w:val="num" w:pos="360"/>
        </w:tabs>
        <w:ind w:left="360" w:hanging="360"/>
        <w:rPr>
          <w:lang w:val="ro-RO"/>
        </w:rPr>
      </w:pPr>
      <w:r w:rsidRPr="0011604C">
        <w:rPr>
          <w:lang w:val="ro-RO"/>
        </w:rPr>
        <w:t>NIST SP 800-41 Rev. 1 - Guidelines on Firewalls and Firewall Policy.</w:t>
      </w:r>
    </w:p>
    <w:p w14:paraId="5C9B6E37" w14:textId="77777777" w:rsidR="0011604C" w:rsidRPr="0011604C" w:rsidRDefault="0011604C" w:rsidP="0011604C">
      <w:pPr>
        <w:pStyle w:val="ListBullet"/>
        <w:tabs>
          <w:tab w:val="num" w:pos="360"/>
        </w:tabs>
        <w:ind w:left="360" w:hanging="360"/>
        <w:rPr>
          <w:lang w:val="ro-RO"/>
        </w:rPr>
      </w:pPr>
      <w:r w:rsidRPr="0011604C">
        <w:rPr>
          <w:lang w:val="ro-RO"/>
        </w:rPr>
        <w:t>NIST SP 800-61 - Computer Security Incident Handling Guide.</w:t>
      </w:r>
    </w:p>
    <w:p w14:paraId="51E00F9E" w14:textId="77777777" w:rsidR="0011604C" w:rsidRPr="0011604C" w:rsidRDefault="0011604C" w:rsidP="0011604C">
      <w:pPr>
        <w:pStyle w:val="ListBullet"/>
        <w:tabs>
          <w:tab w:val="num" w:pos="360"/>
        </w:tabs>
        <w:ind w:left="360" w:hanging="360"/>
        <w:rPr>
          <w:lang w:val="ro-RO"/>
        </w:rPr>
      </w:pPr>
      <w:r w:rsidRPr="0011604C">
        <w:rPr>
          <w:lang w:val="ro-RO"/>
        </w:rPr>
        <w:t>OpenSSH - documentația oficială.</w:t>
      </w:r>
    </w:p>
    <w:p w14:paraId="1BC3FFDC" w14:textId="77777777" w:rsidR="0011604C" w:rsidRPr="0011604C" w:rsidRDefault="0011604C" w:rsidP="0011604C">
      <w:pPr>
        <w:pStyle w:val="Heading1"/>
        <w:rPr>
          <w:lang w:val="ro-RO"/>
        </w:rPr>
      </w:pPr>
      <w:r w:rsidRPr="0011604C">
        <w:rPr>
          <w:lang w:val="ro-RO"/>
        </w:rPr>
        <w:lastRenderedPageBreak/>
        <w:t>4. Virtualizare, containere și stocarea datelor</w:t>
      </w:r>
    </w:p>
    <w:p w14:paraId="493B5E22" w14:textId="77777777" w:rsidR="0011604C" w:rsidRPr="0011604C" w:rsidRDefault="0011604C" w:rsidP="0011604C">
      <w:pPr>
        <w:rPr>
          <w:lang w:val="ro-RO"/>
        </w:rPr>
      </w:pPr>
      <w:r w:rsidRPr="0011604C">
        <w:rPr>
          <w:lang w:val="ro-RO"/>
        </w:rPr>
        <w:t>Principiile virtualizării serverelor. Mașini virtuale și containere. Administrarea resurselor CPU, memorie, rețea și stocare. RAID și concepte de redundanță a stocării. ZFS. Snapshot, backup și restaurare. Monitorizarea capacității și performanței sistemelor de stocare.</w:t>
      </w:r>
    </w:p>
    <w:p w14:paraId="05971592" w14:textId="77777777" w:rsidR="0011604C" w:rsidRPr="0011604C" w:rsidRDefault="0011604C" w:rsidP="0011604C">
      <w:pPr>
        <w:rPr>
          <w:lang w:val="ro-RO"/>
        </w:rPr>
      </w:pPr>
      <w:r w:rsidRPr="0011604C">
        <w:rPr>
          <w:b/>
          <w:lang w:val="ro-RO"/>
        </w:rPr>
        <w:t>Bibliografie specifică:</w:t>
      </w:r>
    </w:p>
    <w:p w14:paraId="10234601" w14:textId="77777777" w:rsidR="0011604C" w:rsidRPr="0011604C" w:rsidRDefault="0011604C" w:rsidP="0011604C">
      <w:pPr>
        <w:pStyle w:val="ListBullet"/>
        <w:tabs>
          <w:tab w:val="num" w:pos="360"/>
        </w:tabs>
        <w:ind w:left="360" w:hanging="360"/>
        <w:rPr>
          <w:lang w:val="ro-RO"/>
        </w:rPr>
      </w:pPr>
      <w:r w:rsidRPr="0011604C">
        <w:rPr>
          <w:lang w:val="ro-RO"/>
        </w:rPr>
        <w:t>Proxmox VE Administration Guide.</w:t>
      </w:r>
    </w:p>
    <w:p w14:paraId="34413E2D" w14:textId="77777777" w:rsidR="0011604C" w:rsidRPr="0011604C" w:rsidRDefault="0011604C" w:rsidP="0011604C">
      <w:pPr>
        <w:pStyle w:val="ListBullet"/>
        <w:tabs>
          <w:tab w:val="num" w:pos="360"/>
        </w:tabs>
        <w:ind w:left="360" w:hanging="360"/>
        <w:rPr>
          <w:lang w:val="ro-RO"/>
        </w:rPr>
      </w:pPr>
      <w:r w:rsidRPr="0011604C">
        <w:rPr>
          <w:lang w:val="ro-RO"/>
        </w:rPr>
        <w:t>OpenZFS Documentation.</w:t>
      </w:r>
    </w:p>
    <w:p w14:paraId="45FB0576" w14:textId="77777777" w:rsidR="0011604C" w:rsidRPr="0011604C" w:rsidRDefault="0011604C" w:rsidP="0011604C">
      <w:pPr>
        <w:pStyle w:val="ListBullet"/>
        <w:tabs>
          <w:tab w:val="num" w:pos="360"/>
        </w:tabs>
        <w:ind w:left="360" w:hanging="360"/>
        <w:rPr>
          <w:lang w:val="ro-RO"/>
        </w:rPr>
      </w:pPr>
      <w:r w:rsidRPr="0011604C">
        <w:rPr>
          <w:lang w:val="ro-RO"/>
        </w:rPr>
        <w:t>Docker Documentation - concepte fundamentale privind containerele.</w:t>
      </w:r>
    </w:p>
    <w:p w14:paraId="4A0D53C9" w14:textId="77777777" w:rsidR="0011604C" w:rsidRPr="0011604C" w:rsidRDefault="0011604C" w:rsidP="0011604C">
      <w:pPr>
        <w:pStyle w:val="Heading1"/>
        <w:rPr>
          <w:lang w:val="ro-RO"/>
        </w:rPr>
      </w:pPr>
      <w:r w:rsidRPr="0011604C">
        <w:rPr>
          <w:lang w:val="ro-RO"/>
        </w:rPr>
        <w:t>5. Arhitectura sistemelor informatice pentru rețele seismologice</w:t>
      </w:r>
    </w:p>
    <w:p w14:paraId="7C5430A4" w14:textId="77777777" w:rsidR="0011604C" w:rsidRPr="0011604C" w:rsidRDefault="0011604C" w:rsidP="0011604C">
      <w:pPr>
        <w:rPr>
          <w:lang w:val="ro-RO"/>
        </w:rPr>
      </w:pPr>
      <w:r w:rsidRPr="0011604C">
        <w:rPr>
          <w:lang w:val="ro-RO"/>
        </w:rPr>
        <w:t>Componentele unei rețele seismologice digitale: senzori, digitizoare/dataloggere, sisteme de sincronizare temporală, infrastructură de comunicație, servere de achiziție, procesare și arhivare. Fluxul datelor de la stația seismică la centrul de date. Transmisia datelor în timp real. Redundanța comunicațiilor. Sincronizarea temporală. Monitorizarea stării stațiilor și a canalelor de comunicație.</w:t>
      </w:r>
    </w:p>
    <w:p w14:paraId="44DAEFA0" w14:textId="77777777" w:rsidR="0011604C" w:rsidRPr="0011604C" w:rsidRDefault="0011604C" w:rsidP="0011604C">
      <w:pPr>
        <w:rPr>
          <w:lang w:val="ro-RO"/>
        </w:rPr>
      </w:pPr>
      <w:r w:rsidRPr="0011604C">
        <w:rPr>
          <w:b/>
          <w:lang w:val="ro-RO"/>
        </w:rPr>
        <w:t>Bibliografie specifică:</w:t>
      </w:r>
    </w:p>
    <w:p w14:paraId="1E27A445" w14:textId="77777777" w:rsidR="0011604C" w:rsidRPr="0011604C" w:rsidRDefault="0011604C" w:rsidP="0011604C">
      <w:pPr>
        <w:pStyle w:val="ListBullet"/>
        <w:tabs>
          <w:tab w:val="num" w:pos="360"/>
        </w:tabs>
        <w:ind w:left="360" w:hanging="360"/>
        <w:rPr>
          <w:lang w:val="ro-RO"/>
        </w:rPr>
      </w:pPr>
      <w:r w:rsidRPr="0011604C">
        <w:rPr>
          <w:lang w:val="ro-RO"/>
        </w:rPr>
        <w:t>IASPEI - New Manual of Seismological Observatory Practice (NMSOP).</w:t>
      </w:r>
    </w:p>
    <w:p w14:paraId="71D5A80E" w14:textId="77777777" w:rsidR="0011604C" w:rsidRPr="0011604C" w:rsidRDefault="0011604C" w:rsidP="0011604C">
      <w:pPr>
        <w:pStyle w:val="ListBullet"/>
        <w:tabs>
          <w:tab w:val="num" w:pos="360"/>
        </w:tabs>
        <w:ind w:left="360" w:hanging="360"/>
        <w:rPr>
          <w:lang w:val="ro-RO"/>
        </w:rPr>
      </w:pPr>
      <w:r w:rsidRPr="0011604C">
        <w:rPr>
          <w:lang w:val="ro-RO"/>
        </w:rPr>
        <w:t>FDSN - documentația și standardele pentru rețele seismografice digitale.</w:t>
      </w:r>
    </w:p>
    <w:p w14:paraId="2C9D1BBF" w14:textId="77777777" w:rsidR="0011604C" w:rsidRPr="0011604C" w:rsidRDefault="0011604C" w:rsidP="0011604C">
      <w:pPr>
        <w:pStyle w:val="ListBullet"/>
        <w:tabs>
          <w:tab w:val="num" w:pos="360"/>
        </w:tabs>
        <w:ind w:left="360" w:hanging="360"/>
        <w:rPr>
          <w:lang w:val="ro-RO"/>
        </w:rPr>
      </w:pPr>
      <w:r w:rsidRPr="0011604C">
        <w:rPr>
          <w:lang w:val="ro-RO"/>
        </w:rPr>
        <w:t>SeisComP - documentația oficială privind achiziția datelor și funcționarea sistemului.</w:t>
      </w:r>
    </w:p>
    <w:p w14:paraId="223E2F34" w14:textId="77777777" w:rsidR="0011604C" w:rsidRPr="0011604C" w:rsidRDefault="0011604C" w:rsidP="0011604C">
      <w:pPr>
        <w:pStyle w:val="Heading1"/>
        <w:rPr>
          <w:lang w:val="ro-RO"/>
        </w:rPr>
      </w:pPr>
      <w:r w:rsidRPr="0011604C">
        <w:rPr>
          <w:lang w:val="ro-RO"/>
        </w:rPr>
        <w:t>6. Formate, standarde și protocoale pentru schimbul datelor seismologice</w:t>
      </w:r>
    </w:p>
    <w:p w14:paraId="46A595F0" w14:textId="77777777" w:rsidR="0011604C" w:rsidRPr="0011604C" w:rsidRDefault="0011604C" w:rsidP="0011604C">
      <w:pPr>
        <w:rPr>
          <w:lang w:val="ro-RO"/>
        </w:rPr>
      </w:pPr>
      <w:r w:rsidRPr="0011604C">
        <w:rPr>
          <w:lang w:val="ro-RO"/>
        </w:rPr>
        <w:t>Structura și utilizarea formatelor SEED/miniSEED. miniSEED 2 și principiile miniSEED 3. Metadatele stațiilor seismologice. FDSN StationXML. Identificarea rețelelor, stațiilor, locațiilor și canalelor. FDSN Source Identifiers. Protocolul SeedLink. Organizarea și arhivarea datelor seismologice.</w:t>
      </w:r>
    </w:p>
    <w:p w14:paraId="5975ECEE" w14:textId="77777777" w:rsidR="0011604C" w:rsidRPr="0011604C" w:rsidRDefault="0011604C" w:rsidP="0011604C">
      <w:pPr>
        <w:rPr>
          <w:lang w:val="ro-RO"/>
        </w:rPr>
      </w:pPr>
      <w:r w:rsidRPr="0011604C">
        <w:rPr>
          <w:b/>
          <w:lang w:val="ro-RO"/>
        </w:rPr>
        <w:t>Bibliografie specifică:</w:t>
      </w:r>
    </w:p>
    <w:p w14:paraId="1C0F5103" w14:textId="77777777" w:rsidR="0011604C" w:rsidRPr="0011604C" w:rsidRDefault="0011604C" w:rsidP="0011604C">
      <w:pPr>
        <w:pStyle w:val="ListBullet"/>
        <w:tabs>
          <w:tab w:val="num" w:pos="360"/>
        </w:tabs>
        <w:ind w:left="360" w:hanging="360"/>
        <w:rPr>
          <w:lang w:val="ro-RO"/>
        </w:rPr>
      </w:pPr>
      <w:r w:rsidRPr="0011604C">
        <w:rPr>
          <w:lang w:val="ro-RO"/>
        </w:rPr>
        <w:t>FDSN - Standards and Documentation: https://docs.fdsn.org/</w:t>
      </w:r>
    </w:p>
    <w:p w14:paraId="12A39ECF" w14:textId="77777777" w:rsidR="0011604C" w:rsidRPr="0011604C" w:rsidRDefault="0011604C" w:rsidP="0011604C">
      <w:pPr>
        <w:pStyle w:val="ListBullet"/>
        <w:tabs>
          <w:tab w:val="num" w:pos="360"/>
        </w:tabs>
        <w:ind w:left="360" w:hanging="360"/>
        <w:rPr>
          <w:lang w:val="ro-RO"/>
        </w:rPr>
      </w:pPr>
      <w:r w:rsidRPr="0011604C">
        <w:rPr>
          <w:lang w:val="ro-RO"/>
        </w:rPr>
        <w:t>FDSN - Publications and specifications: https://www.fdsn.org/publications/</w:t>
      </w:r>
    </w:p>
    <w:p w14:paraId="2A101FF3" w14:textId="77777777" w:rsidR="0011604C" w:rsidRPr="0011604C" w:rsidRDefault="0011604C" w:rsidP="0011604C">
      <w:pPr>
        <w:pStyle w:val="ListBullet"/>
        <w:tabs>
          <w:tab w:val="num" w:pos="360"/>
        </w:tabs>
        <w:ind w:left="360" w:hanging="360"/>
        <w:rPr>
          <w:lang w:val="ro-RO"/>
        </w:rPr>
      </w:pPr>
      <w:r w:rsidRPr="0011604C">
        <w:rPr>
          <w:lang w:val="ro-RO"/>
        </w:rPr>
        <w:t>FDSN miniSEED 3 specification: https://docs.fdsn.org/projects/miniseed3/en/latest/</w:t>
      </w:r>
    </w:p>
    <w:p w14:paraId="47A68252" w14:textId="77777777" w:rsidR="0011604C" w:rsidRPr="0011604C" w:rsidRDefault="0011604C" w:rsidP="0011604C">
      <w:pPr>
        <w:pStyle w:val="ListBullet"/>
        <w:tabs>
          <w:tab w:val="num" w:pos="360"/>
        </w:tabs>
        <w:ind w:left="360" w:hanging="360"/>
        <w:rPr>
          <w:lang w:val="ro-RO"/>
        </w:rPr>
      </w:pPr>
      <w:r w:rsidRPr="0011604C">
        <w:rPr>
          <w:lang w:val="ro-RO"/>
        </w:rPr>
        <w:t>FDSN StationXML specification: https://docs.fdsn.org/projects/stationxml/en/latest/</w:t>
      </w:r>
    </w:p>
    <w:p w14:paraId="59E263D9" w14:textId="77777777" w:rsidR="0011604C" w:rsidRPr="0011604C" w:rsidRDefault="0011604C" w:rsidP="0011604C">
      <w:pPr>
        <w:pStyle w:val="Heading1"/>
        <w:rPr>
          <w:lang w:val="ro-RO"/>
        </w:rPr>
      </w:pPr>
      <w:r w:rsidRPr="0011604C">
        <w:rPr>
          <w:lang w:val="ro-RO"/>
        </w:rPr>
        <w:t>7. Servicii web și distribuția datelor seismologice</w:t>
      </w:r>
    </w:p>
    <w:p w14:paraId="5D1D506D" w14:textId="77777777" w:rsidR="0011604C" w:rsidRPr="0011604C" w:rsidRDefault="0011604C" w:rsidP="0011604C">
      <w:pPr>
        <w:rPr>
          <w:lang w:val="ro-RO"/>
        </w:rPr>
      </w:pPr>
      <w:r w:rsidRPr="0011604C">
        <w:rPr>
          <w:lang w:val="ro-RO"/>
        </w:rPr>
        <w:t>Principiile serviciilor REST. FDSN Web Services. Serviciile dataselect, station, event și availability. Interogarea datelor de forme de undă, metadatelor și parametrilor evenimentelor. Formatele miniSEED, StationXML și QuakeML.</w:t>
      </w:r>
    </w:p>
    <w:p w14:paraId="48A34235" w14:textId="77777777" w:rsidR="0011604C" w:rsidRPr="0011604C" w:rsidRDefault="0011604C" w:rsidP="0011604C">
      <w:pPr>
        <w:rPr>
          <w:lang w:val="ro-RO"/>
        </w:rPr>
      </w:pPr>
      <w:r w:rsidRPr="0011604C">
        <w:rPr>
          <w:b/>
          <w:lang w:val="ro-RO"/>
        </w:rPr>
        <w:t>Bibliografie specifică:</w:t>
      </w:r>
    </w:p>
    <w:p w14:paraId="3A2FD893" w14:textId="77777777" w:rsidR="0011604C" w:rsidRPr="0011604C" w:rsidRDefault="0011604C" w:rsidP="0011604C">
      <w:pPr>
        <w:pStyle w:val="ListBullet"/>
        <w:tabs>
          <w:tab w:val="num" w:pos="360"/>
        </w:tabs>
        <w:ind w:left="360" w:hanging="360"/>
        <w:rPr>
          <w:lang w:val="ro-RO"/>
        </w:rPr>
      </w:pPr>
      <w:r w:rsidRPr="0011604C">
        <w:rPr>
          <w:lang w:val="ro-RO"/>
        </w:rPr>
        <w:t>FDSN Web Services Specifications: https://www.fdsn.org/webservices/</w:t>
      </w:r>
    </w:p>
    <w:p w14:paraId="589459C4" w14:textId="77777777" w:rsidR="0011604C" w:rsidRPr="0011604C" w:rsidRDefault="0011604C" w:rsidP="0011604C">
      <w:pPr>
        <w:pStyle w:val="ListBullet"/>
        <w:tabs>
          <w:tab w:val="num" w:pos="360"/>
        </w:tabs>
        <w:ind w:left="360" w:hanging="360"/>
        <w:rPr>
          <w:lang w:val="ro-RO"/>
        </w:rPr>
      </w:pPr>
      <w:r w:rsidRPr="0011604C">
        <w:rPr>
          <w:lang w:val="ro-RO"/>
        </w:rPr>
        <w:t>SeisComP - documentația modulului fdsnws: https://www.seiscomp.de/doc/apps/fdsnws.html</w:t>
      </w:r>
    </w:p>
    <w:p w14:paraId="4E44904A" w14:textId="77777777" w:rsidR="0011604C" w:rsidRPr="0011604C" w:rsidRDefault="0011604C" w:rsidP="0011604C">
      <w:pPr>
        <w:pStyle w:val="Heading1"/>
        <w:rPr>
          <w:lang w:val="ro-RO"/>
        </w:rPr>
      </w:pPr>
      <w:r w:rsidRPr="0011604C">
        <w:rPr>
          <w:lang w:val="ro-RO"/>
        </w:rPr>
        <w:lastRenderedPageBreak/>
        <w:t>8. Platforma SeisComP - achiziția și procesarea datelor seismologice</w:t>
      </w:r>
    </w:p>
    <w:p w14:paraId="376049CA" w14:textId="77777777" w:rsidR="0011604C" w:rsidRPr="0011604C" w:rsidRDefault="0011604C" w:rsidP="0011604C">
      <w:pPr>
        <w:rPr>
          <w:lang w:val="ro-RO"/>
        </w:rPr>
      </w:pPr>
      <w:r w:rsidRPr="0011604C">
        <w:rPr>
          <w:lang w:val="ro-RO"/>
        </w:rPr>
        <w:t>Arhitectura generală SeisComP. Configurarea și administrarea sistemului. Achiziția datelor. SeedLink și RecordStream. Inventory și configurarea stațiilor. Messaging și baze de date. Procesarea automată a datelor. Picking, amplitudini, asocierea fazelor, localizarea evenimentelor și calculul magnitudinilor. Procesarea în timp real și offline. Arhivarea și accesarea formelor de undă. Monitorizarea și diagnosticarea modulelor SeisComP.</w:t>
      </w:r>
    </w:p>
    <w:p w14:paraId="03FB9B3C" w14:textId="77777777" w:rsidR="0011604C" w:rsidRPr="0011604C" w:rsidRDefault="0011604C" w:rsidP="0011604C">
      <w:pPr>
        <w:rPr>
          <w:lang w:val="ro-RO"/>
        </w:rPr>
      </w:pPr>
      <w:r w:rsidRPr="0011604C">
        <w:rPr>
          <w:b/>
          <w:lang w:val="ro-RO"/>
        </w:rPr>
        <w:t>Bibliografie specifică:</w:t>
      </w:r>
    </w:p>
    <w:p w14:paraId="667EFFE5" w14:textId="77777777" w:rsidR="0011604C" w:rsidRPr="0011604C" w:rsidRDefault="0011604C" w:rsidP="0011604C">
      <w:pPr>
        <w:pStyle w:val="ListBullet"/>
        <w:tabs>
          <w:tab w:val="num" w:pos="360"/>
        </w:tabs>
        <w:ind w:left="360" w:hanging="360"/>
        <w:rPr>
          <w:lang w:val="ro-RO"/>
        </w:rPr>
      </w:pPr>
      <w:r w:rsidRPr="0011604C">
        <w:rPr>
          <w:lang w:val="ro-RO"/>
        </w:rPr>
        <w:t>SeisComP - Official Documentation: https://www.seiscomp.de/doc/</w:t>
      </w:r>
    </w:p>
    <w:p w14:paraId="312BEFC0" w14:textId="77777777" w:rsidR="0011604C" w:rsidRPr="0011604C" w:rsidRDefault="0011604C" w:rsidP="0011604C">
      <w:pPr>
        <w:pStyle w:val="ListBullet"/>
        <w:tabs>
          <w:tab w:val="num" w:pos="360"/>
        </w:tabs>
        <w:ind w:left="360" w:hanging="360"/>
        <w:rPr>
          <w:lang w:val="ro-RO"/>
        </w:rPr>
      </w:pPr>
      <w:r w:rsidRPr="0011604C">
        <w:rPr>
          <w:lang w:val="ro-RO"/>
        </w:rPr>
        <w:t>SeisComP - Introduction and Scope.</w:t>
      </w:r>
    </w:p>
    <w:p w14:paraId="7D996061" w14:textId="77777777" w:rsidR="0011604C" w:rsidRPr="0011604C" w:rsidRDefault="0011604C" w:rsidP="0011604C">
      <w:pPr>
        <w:pStyle w:val="ListBullet"/>
        <w:tabs>
          <w:tab w:val="num" w:pos="360"/>
        </w:tabs>
        <w:ind w:left="360" w:hanging="360"/>
        <w:rPr>
          <w:lang w:val="ro-RO"/>
        </w:rPr>
      </w:pPr>
      <w:r w:rsidRPr="0011604C">
        <w:rPr>
          <w:lang w:val="ro-RO"/>
        </w:rPr>
        <w:t>SeisComP - Modules.</w:t>
      </w:r>
    </w:p>
    <w:p w14:paraId="00135BF5" w14:textId="77777777" w:rsidR="0011604C" w:rsidRPr="0011604C" w:rsidRDefault="0011604C" w:rsidP="0011604C">
      <w:pPr>
        <w:pStyle w:val="ListBullet"/>
        <w:tabs>
          <w:tab w:val="num" w:pos="360"/>
        </w:tabs>
        <w:ind w:left="360" w:hanging="360"/>
        <w:rPr>
          <w:lang w:val="ro-RO"/>
        </w:rPr>
      </w:pPr>
      <w:r w:rsidRPr="0011604C">
        <w:rPr>
          <w:lang w:val="ro-RO"/>
        </w:rPr>
        <w:t>SeisComP - RecordStream.</w:t>
      </w:r>
    </w:p>
    <w:p w14:paraId="01BB7D15" w14:textId="77777777" w:rsidR="0011604C" w:rsidRPr="0011604C" w:rsidRDefault="0011604C" w:rsidP="0011604C">
      <w:pPr>
        <w:pStyle w:val="ListBullet"/>
        <w:tabs>
          <w:tab w:val="num" w:pos="360"/>
        </w:tabs>
        <w:ind w:left="360" w:hanging="360"/>
        <w:rPr>
          <w:lang w:val="ro-RO"/>
        </w:rPr>
      </w:pPr>
      <w:r w:rsidRPr="0011604C">
        <w:rPr>
          <w:lang w:val="ro-RO"/>
        </w:rPr>
        <w:t>SeisComP - documentația modulelor de achiziție, procesare, quality control și FDSNWS.</w:t>
      </w:r>
    </w:p>
    <w:p w14:paraId="10BA2F27" w14:textId="77777777" w:rsidR="0011604C" w:rsidRPr="0011604C" w:rsidRDefault="0011604C" w:rsidP="0011604C">
      <w:pPr>
        <w:pStyle w:val="Heading1"/>
        <w:rPr>
          <w:lang w:val="ro-RO"/>
        </w:rPr>
      </w:pPr>
      <w:r w:rsidRPr="0011604C">
        <w:rPr>
          <w:lang w:val="ro-RO"/>
        </w:rPr>
        <w:t>9. Platforma Antelope - achiziția, transportul și procesarea datelor seismologice</w:t>
      </w:r>
    </w:p>
    <w:p w14:paraId="51AFA5DB" w14:textId="77777777" w:rsidR="0011604C" w:rsidRPr="0011604C" w:rsidRDefault="0011604C" w:rsidP="0011604C">
      <w:pPr>
        <w:rPr>
          <w:lang w:val="ro-RO"/>
        </w:rPr>
      </w:pPr>
      <w:r w:rsidRPr="0011604C">
        <w:rPr>
          <w:lang w:val="ro-RO"/>
        </w:rPr>
        <w:t>Principiile arhitecturale ale sistemului Antelope Environmental Monitoring System. Achiziția și transportul datelor în timp real. Conceptul Object Ring Buffer (ORB). Administrarea fluxurilor de date. Baze de date seismologice și conceptele DataScope. Procesarea automată și interactivă a datelor. Monitorizarea proceselor și fluxurilor. Arhivarea și accesarea datelor. Integrarea Antelope cu alte sisteme de achiziție și procesare.</w:t>
      </w:r>
    </w:p>
    <w:p w14:paraId="5A7A9D2A" w14:textId="77777777" w:rsidR="0011604C" w:rsidRPr="0011604C" w:rsidRDefault="0011604C" w:rsidP="0011604C">
      <w:pPr>
        <w:rPr>
          <w:lang w:val="ro-RO"/>
        </w:rPr>
      </w:pPr>
      <w:r w:rsidRPr="0011604C">
        <w:rPr>
          <w:b/>
          <w:lang w:val="ro-RO"/>
        </w:rPr>
        <w:t>Bibliografie specifică:</w:t>
      </w:r>
    </w:p>
    <w:p w14:paraId="2CEC3D62" w14:textId="77777777" w:rsidR="0011604C" w:rsidRPr="0011604C" w:rsidRDefault="0011604C" w:rsidP="0011604C">
      <w:pPr>
        <w:pStyle w:val="ListBullet"/>
        <w:tabs>
          <w:tab w:val="num" w:pos="360"/>
        </w:tabs>
        <w:ind w:left="360" w:hanging="360"/>
        <w:rPr>
          <w:lang w:val="ro-RO"/>
        </w:rPr>
      </w:pPr>
      <w:r w:rsidRPr="0011604C">
        <w:rPr>
          <w:lang w:val="ro-RO"/>
        </w:rPr>
        <w:t>Boulder Real Time Technologies (BRTT) - Antelope Documentation și materialele tehnice disponibile public: https://www.brtt.com/docs</w:t>
      </w:r>
    </w:p>
    <w:p w14:paraId="7DFBAC5E" w14:textId="77777777" w:rsidR="0011604C" w:rsidRPr="0011604C" w:rsidRDefault="0011604C" w:rsidP="0011604C">
      <w:pPr>
        <w:pStyle w:val="ListBullet"/>
        <w:tabs>
          <w:tab w:val="num" w:pos="360"/>
        </w:tabs>
        <w:ind w:left="360" w:hanging="360"/>
        <w:rPr>
          <w:lang w:val="ro-RO"/>
        </w:rPr>
      </w:pPr>
      <w:r w:rsidRPr="0011604C">
        <w:rPr>
          <w:lang w:val="ro-RO"/>
        </w:rPr>
        <w:t>Standardele FDSN aplicabile schimbului de date seismologice.</w:t>
      </w:r>
    </w:p>
    <w:p w14:paraId="3B109533" w14:textId="77777777" w:rsidR="0011604C" w:rsidRPr="0011604C" w:rsidRDefault="0011604C" w:rsidP="0011604C">
      <w:pPr>
        <w:pStyle w:val="Heading1"/>
        <w:rPr>
          <w:lang w:val="ro-RO"/>
        </w:rPr>
      </w:pPr>
      <w:r w:rsidRPr="0011604C">
        <w:rPr>
          <w:lang w:val="ro-RO"/>
        </w:rPr>
        <w:t>10. Interoperabilitatea sistemelor informatice seismologice</w:t>
      </w:r>
    </w:p>
    <w:p w14:paraId="06389388" w14:textId="77777777" w:rsidR="0011604C" w:rsidRPr="0011604C" w:rsidRDefault="0011604C" w:rsidP="0011604C">
      <w:pPr>
        <w:rPr>
          <w:lang w:val="ro-RO"/>
        </w:rPr>
      </w:pPr>
      <w:r w:rsidRPr="0011604C">
        <w:rPr>
          <w:lang w:val="ro-RO"/>
        </w:rPr>
        <w:t>Integrarea sistemelor SeisComP, Antelope și a altor sisteme de achiziție/procesare. Schimbul de date în timp real și offline. Conversia și transferul datelor și metadatelor. Utilizarea standardelor deschise pentru interoperabilitate. Integrarea SeedLink, FDSN Web Services, miniSEED, StationXML și QuakeML. Sincronizarea și verificarea fluxurilor între sisteme.</w:t>
      </w:r>
    </w:p>
    <w:p w14:paraId="43807F41" w14:textId="77777777" w:rsidR="0011604C" w:rsidRPr="0011604C" w:rsidRDefault="0011604C" w:rsidP="0011604C">
      <w:pPr>
        <w:rPr>
          <w:lang w:val="ro-RO"/>
        </w:rPr>
      </w:pPr>
      <w:r w:rsidRPr="0011604C">
        <w:rPr>
          <w:b/>
          <w:lang w:val="ro-RO"/>
        </w:rPr>
        <w:t>Bibliografie specifică:</w:t>
      </w:r>
    </w:p>
    <w:p w14:paraId="339EB8F4" w14:textId="77777777" w:rsidR="0011604C" w:rsidRPr="0011604C" w:rsidRDefault="0011604C" w:rsidP="0011604C">
      <w:pPr>
        <w:pStyle w:val="ListBullet"/>
        <w:tabs>
          <w:tab w:val="num" w:pos="360"/>
        </w:tabs>
        <w:ind w:left="360" w:hanging="360"/>
        <w:rPr>
          <w:lang w:val="ro-RO"/>
        </w:rPr>
      </w:pPr>
      <w:r w:rsidRPr="0011604C">
        <w:rPr>
          <w:lang w:val="ro-RO"/>
        </w:rPr>
        <w:t>SeisComP - documentația oficială.</w:t>
      </w:r>
    </w:p>
    <w:p w14:paraId="6B2A4866" w14:textId="77777777" w:rsidR="0011604C" w:rsidRPr="0011604C" w:rsidRDefault="0011604C" w:rsidP="0011604C">
      <w:pPr>
        <w:pStyle w:val="ListBullet"/>
        <w:tabs>
          <w:tab w:val="num" w:pos="360"/>
        </w:tabs>
        <w:ind w:left="360" w:hanging="360"/>
        <w:rPr>
          <w:lang w:val="ro-RO"/>
        </w:rPr>
      </w:pPr>
      <w:r w:rsidRPr="0011604C">
        <w:rPr>
          <w:lang w:val="ro-RO"/>
        </w:rPr>
        <w:t>BRTT/Antelope - documentația publică.</w:t>
      </w:r>
    </w:p>
    <w:p w14:paraId="50285023" w14:textId="77777777" w:rsidR="0011604C" w:rsidRPr="0011604C" w:rsidRDefault="0011604C" w:rsidP="0011604C">
      <w:pPr>
        <w:pStyle w:val="ListBullet"/>
        <w:tabs>
          <w:tab w:val="num" w:pos="360"/>
        </w:tabs>
        <w:ind w:left="360" w:hanging="360"/>
        <w:rPr>
          <w:lang w:val="ro-RO"/>
        </w:rPr>
      </w:pPr>
      <w:r w:rsidRPr="0011604C">
        <w:rPr>
          <w:lang w:val="ro-RO"/>
        </w:rPr>
        <w:t>FDSN - specificațiile pentru miniSEED, StationXML, SeedLink și FDSN Web Services.</w:t>
      </w:r>
    </w:p>
    <w:p w14:paraId="35973BE3" w14:textId="77777777" w:rsidR="0011604C" w:rsidRPr="0011604C" w:rsidRDefault="0011604C" w:rsidP="0011604C">
      <w:pPr>
        <w:pStyle w:val="Heading1"/>
        <w:rPr>
          <w:lang w:val="ro-RO"/>
        </w:rPr>
      </w:pPr>
      <w:r w:rsidRPr="0011604C">
        <w:rPr>
          <w:lang w:val="ro-RO"/>
        </w:rPr>
        <w:lastRenderedPageBreak/>
        <w:t>11. Monitorizarea disponibilității și calității datelor seismologice</w:t>
      </w:r>
    </w:p>
    <w:p w14:paraId="05E13FE5" w14:textId="77777777" w:rsidR="0011604C" w:rsidRPr="0011604C" w:rsidRDefault="0011604C" w:rsidP="0011604C">
      <w:pPr>
        <w:rPr>
          <w:lang w:val="ro-RO"/>
        </w:rPr>
      </w:pPr>
      <w:r w:rsidRPr="0011604C">
        <w:rPr>
          <w:lang w:val="ro-RO"/>
        </w:rPr>
        <w:t>Continuitatea seriilor temporale. Gap-uri și suprapuneri de date. Latența fluxurilor în timp real. Disponibilitatea canalelor. Calitatea sincronizării temporale. Monitorizarea stării stațiilor. State-of-health. Heartbeat și watchdog. Detectarea automată a întreruperilor. Monitorizarea serviciilor și resurselor IT. Generarea alarmelor și rapoartelor operaționale.</w:t>
      </w:r>
    </w:p>
    <w:p w14:paraId="2D5CF229" w14:textId="77777777" w:rsidR="0011604C" w:rsidRPr="0011604C" w:rsidRDefault="0011604C" w:rsidP="0011604C">
      <w:pPr>
        <w:rPr>
          <w:lang w:val="ro-RO"/>
        </w:rPr>
      </w:pPr>
      <w:r w:rsidRPr="0011604C">
        <w:rPr>
          <w:b/>
          <w:lang w:val="ro-RO"/>
        </w:rPr>
        <w:t>Bibliografie specifică:</w:t>
      </w:r>
    </w:p>
    <w:p w14:paraId="61C2CAB0" w14:textId="77777777" w:rsidR="0011604C" w:rsidRPr="0011604C" w:rsidRDefault="0011604C" w:rsidP="0011604C">
      <w:pPr>
        <w:pStyle w:val="ListBullet"/>
        <w:tabs>
          <w:tab w:val="num" w:pos="360"/>
        </w:tabs>
        <w:ind w:left="360" w:hanging="360"/>
        <w:rPr>
          <w:lang w:val="ro-RO"/>
        </w:rPr>
      </w:pPr>
      <w:r w:rsidRPr="0011604C">
        <w:rPr>
          <w:lang w:val="ro-RO"/>
        </w:rPr>
        <w:t>FDSN - standardele și recomandările privind datele seismologice.</w:t>
      </w:r>
    </w:p>
    <w:p w14:paraId="08E699D5" w14:textId="77777777" w:rsidR="0011604C" w:rsidRPr="0011604C" w:rsidRDefault="0011604C" w:rsidP="0011604C">
      <w:pPr>
        <w:pStyle w:val="ListBullet"/>
        <w:tabs>
          <w:tab w:val="num" w:pos="360"/>
        </w:tabs>
        <w:ind w:left="360" w:hanging="360"/>
        <w:rPr>
          <w:lang w:val="ro-RO"/>
        </w:rPr>
      </w:pPr>
      <w:r w:rsidRPr="0011604C">
        <w:rPr>
          <w:lang w:val="ro-RO"/>
        </w:rPr>
        <w:t>SeisComP - documentația privind Quality Control, waveform archives și FDSNWS availability.</w:t>
      </w:r>
    </w:p>
    <w:p w14:paraId="11A83655" w14:textId="77777777" w:rsidR="0011604C" w:rsidRPr="0011604C" w:rsidRDefault="0011604C" w:rsidP="0011604C">
      <w:pPr>
        <w:pStyle w:val="ListBullet"/>
        <w:tabs>
          <w:tab w:val="num" w:pos="360"/>
        </w:tabs>
        <w:ind w:left="360" w:hanging="360"/>
        <w:rPr>
          <w:lang w:val="ro-RO"/>
        </w:rPr>
      </w:pPr>
      <w:r w:rsidRPr="0011604C">
        <w:rPr>
          <w:lang w:val="ro-RO"/>
        </w:rPr>
        <w:t>IASPEI NMSOP - secțiunile privind operarea și calitatea datelor unei rețele seismologice.</w:t>
      </w:r>
    </w:p>
    <w:p w14:paraId="7D3905F6" w14:textId="77777777" w:rsidR="0011604C" w:rsidRPr="0011604C" w:rsidRDefault="0011604C" w:rsidP="0011604C">
      <w:pPr>
        <w:pStyle w:val="Heading1"/>
        <w:rPr>
          <w:lang w:val="ro-RO"/>
        </w:rPr>
      </w:pPr>
      <w:r w:rsidRPr="0011604C">
        <w:rPr>
          <w:lang w:val="ro-RO"/>
        </w:rPr>
        <w:t>12. Programare, scripting și automatizarea operațiunilor</w:t>
      </w:r>
    </w:p>
    <w:p w14:paraId="0FA69938" w14:textId="77777777" w:rsidR="0011604C" w:rsidRPr="0011604C" w:rsidRDefault="0011604C" w:rsidP="0011604C">
      <w:pPr>
        <w:rPr>
          <w:lang w:val="ro-RO"/>
        </w:rPr>
      </w:pPr>
      <w:r w:rsidRPr="0011604C">
        <w:rPr>
          <w:lang w:val="ro-RO"/>
        </w:rPr>
        <w:t>Noțiuni de programare și scripting aplicate administrării sistemelor și procesării datelor. Bash și Python. Prelucrarea fișierelor text și a logurilor. Expresii regulate. Automatizarea operațiunilor repetitive. Lansarea și monitorizarea proceselor. Interacțiunea cu servicii REST. Procesarea fișierelor XML, JSON și CSV. Automatizarea transferului, verificării și raportării datelor.</w:t>
      </w:r>
    </w:p>
    <w:p w14:paraId="0550ADB9" w14:textId="77777777" w:rsidR="0011604C" w:rsidRPr="0011604C" w:rsidRDefault="0011604C" w:rsidP="0011604C">
      <w:pPr>
        <w:rPr>
          <w:lang w:val="ro-RO"/>
        </w:rPr>
      </w:pPr>
      <w:r w:rsidRPr="0011604C">
        <w:rPr>
          <w:b/>
          <w:lang w:val="ro-RO"/>
        </w:rPr>
        <w:t>Bibliografie specifică:</w:t>
      </w:r>
    </w:p>
    <w:p w14:paraId="0325446A" w14:textId="77777777" w:rsidR="0011604C" w:rsidRPr="0011604C" w:rsidRDefault="0011604C" w:rsidP="0011604C">
      <w:pPr>
        <w:pStyle w:val="ListBullet"/>
        <w:tabs>
          <w:tab w:val="num" w:pos="360"/>
        </w:tabs>
        <w:ind w:left="360" w:hanging="360"/>
        <w:rPr>
          <w:lang w:val="ro-RO"/>
        </w:rPr>
      </w:pPr>
      <w:r w:rsidRPr="0011604C">
        <w:rPr>
          <w:lang w:val="ro-RO"/>
        </w:rPr>
        <w:t>Python Software Foundation - Python Documentation: https://docs.python.org/</w:t>
      </w:r>
    </w:p>
    <w:p w14:paraId="47BE3E72" w14:textId="77777777" w:rsidR="0011604C" w:rsidRPr="0011604C" w:rsidRDefault="0011604C" w:rsidP="0011604C">
      <w:pPr>
        <w:pStyle w:val="ListBullet"/>
        <w:tabs>
          <w:tab w:val="num" w:pos="360"/>
        </w:tabs>
        <w:ind w:left="360" w:hanging="360"/>
        <w:rPr>
          <w:lang w:val="ro-RO"/>
        </w:rPr>
      </w:pPr>
      <w:r w:rsidRPr="0011604C">
        <w:rPr>
          <w:lang w:val="ro-RO"/>
        </w:rPr>
        <w:t>GNU - Bash Reference Manual.</w:t>
      </w:r>
    </w:p>
    <w:p w14:paraId="686E6E23" w14:textId="77777777" w:rsidR="0011604C" w:rsidRPr="0011604C" w:rsidRDefault="0011604C" w:rsidP="0011604C">
      <w:pPr>
        <w:pStyle w:val="ListBullet"/>
        <w:tabs>
          <w:tab w:val="num" w:pos="360"/>
        </w:tabs>
        <w:ind w:left="360" w:hanging="360"/>
        <w:rPr>
          <w:lang w:val="ro-RO"/>
        </w:rPr>
      </w:pPr>
      <w:r w:rsidRPr="0011604C">
        <w:rPr>
          <w:lang w:val="ro-RO"/>
        </w:rPr>
        <w:t>ObsPy - documentația oficială: https://docs.obspy.org/</w:t>
      </w:r>
    </w:p>
    <w:p w14:paraId="6F841392" w14:textId="77777777" w:rsidR="0011604C" w:rsidRPr="0011604C" w:rsidRDefault="0011604C" w:rsidP="0011604C">
      <w:pPr>
        <w:pStyle w:val="Heading1"/>
        <w:rPr>
          <w:lang w:val="ro-RO"/>
        </w:rPr>
      </w:pPr>
      <w:r w:rsidRPr="0011604C">
        <w:rPr>
          <w:lang w:val="ro-RO"/>
        </w:rPr>
        <w:t>13. Procesarea digitală a semnalelor seismice - noțiuni fundamentale</w:t>
      </w:r>
    </w:p>
    <w:p w14:paraId="38EFC698" w14:textId="77777777" w:rsidR="0011604C" w:rsidRPr="0011604C" w:rsidRDefault="0011604C" w:rsidP="0011604C">
      <w:pPr>
        <w:rPr>
          <w:lang w:val="ro-RO"/>
        </w:rPr>
      </w:pPr>
      <w:r w:rsidRPr="0011604C">
        <w:rPr>
          <w:lang w:val="ro-RO"/>
        </w:rPr>
        <w:t>Serii temporale și eșantionare. Frecvență de eșantionare și criteriul Nyquist. Filtrarea digitală. Filtre trece-jos, trece-sus și trece-bandă. Raport semnal/zgomot. Detecția semnalelor. Noțiuni privind fazele P și S. Picking automat și manual. Noțiuni fundamentale privind localizarea unui eveniment și determinarea magnitudinii. Scopul este înțelegerea procesării realizate de sistemele informatice, fără aprofundarea seismologiei teoretice.</w:t>
      </w:r>
    </w:p>
    <w:p w14:paraId="61A2871D" w14:textId="77777777" w:rsidR="0011604C" w:rsidRPr="0011604C" w:rsidRDefault="0011604C" w:rsidP="0011604C">
      <w:pPr>
        <w:rPr>
          <w:lang w:val="ro-RO"/>
        </w:rPr>
      </w:pPr>
      <w:r w:rsidRPr="0011604C">
        <w:rPr>
          <w:b/>
          <w:lang w:val="ro-RO"/>
        </w:rPr>
        <w:t>Bibliografie specifică:</w:t>
      </w:r>
    </w:p>
    <w:p w14:paraId="332651D5" w14:textId="77777777" w:rsidR="0011604C" w:rsidRPr="0011604C" w:rsidRDefault="0011604C" w:rsidP="0011604C">
      <w:pPr>
        <w:pStyle w:val="ListBullet"/>
        <w:tabs>
          <w:tab w:val="num" w:pos="360"/>
        </w:tabs>
        <w:ind w:left="360" w:hanging="360"/>
        <w:rPr>
          <w:lang w:val="ro-RO"/>
        </w:rPr>
      </w:pPr>
      <w:r w:rsidRPr="0011604C">
        <w:rPr>
          <w:lang w:val="ro-RO"/>
        </w:rPr>
        <w:t>Shearer, P.M. - Introduction to Seismology, Cambridge University Press.</w:t>
      </w:r>
    </w:p>
    <w:p w14:paraId="601E1A3D" w14:textId="77777777" w:rsidR="0011604C" w:rsidRPr="0011604C" w:rsidRDefault="0011604C" w:rsidP="0011604C">
      <w:pPr>
        <w:pStyle w:val="ListBullet"/>
        <w:tabs>
          <w:tab w:val="num" w:pos="360"/>
        </w:tabs>
        <w:ind w:left="360" w:hanging="360"/>
        <w:rPr>
          <w:lang w:val="ro-RO"/>
        </w:rPr>
      </w:pPr>
      <w:r w:rsidRPr="0011604C">
        <w:rPr>
          <w:lang w:val="ro-RO"/>
        </w:rPr>
        <w:t>IASPEI - New Manual of Seismological Observatory Practice (NMSOP).</w:t>
      </w:r>
    </w:p>
    <w:p w14:paraId="7DE18965" w14:textId="77777777" w:rsidR="0011604C" w:rsidRPr="0011604C" w:rsidRDefault="0011604C" w:rsidP="0011604C">
      <w:pPr>
        <w:pStyle w:val="ListBullet"/>
        <w:tabs>
          <w:tab w:val="num" w:pos="360"/>
        </w:tabs>
        <w:ind w:left="360" w:hanging="360"/>
        <w:rPr>
          <w:lang w:val="ro-RO"/>
        </w:rPr>
      </w:pPr>
      <w:r w:rsidRPr="0011604C">
        <w:rPr>
          <w:lang w:val="ro-RO"/>
        </w:rPr>
        <w:t>ObsPy Documentation.</w:t>
      </w:r>
    </w:p>
    <w:p w14:paraId="5060F5D4" w14:textId="77777777" w:rsidR="0011604C" w:rsidRPr="0011604C" w:rsidRDefault="0011604C" w:rsidP="0011604C">
      <w:pPr>
        <w:pStyle w:val="ListBullet"/>
        <w:tabs>
          <w:tab w:val="num" w:pos="360"/>
        </w:tabs>
        <w:ind w:left="360" w:hanging="360"/>
        <w:rPr>
          <w:lang w:val="ro-RO"/>
        </w:rPr>
      </w:pPr>
      <w:r w:rsidRPr="0011604C">
        <w:rPr>
          <w:lang w:val="ro-RO"/>
        </w:rPr>
        <w:t>SeisComP - documentația privind procesarea automată.</w:t>
      </w:r>
    </w:p>
    <w:p w14:paraId="32C3B5E2" w14:textId="77777777" w:rsidR="0011604C" w:rsidRPr="0011604C" w:rsidRDefault="0011604C" w:rsidP="0011604C">
      <w:pPr>
        <w:pStyle w:val="Heading1"/>
        <w:rPr>
          <w:lang w:val="ro-RO"/>
        </w:rPr>
      </w:pPr>
      <w:r w:rsidRPr="0011604C">
        <w:rPr>
          <w:lang w:val="ro-RO"/>
        </w:rPr>
        <w:lastRenderedPageBreak/>
        <w:t>14. Disponibilitate ridicată și continuitatea operațională a sistemelor seismologice</w:t>
      </w:r>
    </w:p>
    <w:p w14:paraId="19258036" w14:textId="77777777" w:rsidR="0011604C" w:rsidRPr="0011604C" w:rsidRDefault="0011604C" w:rsidP="0011604C">
      <w:pPr>
        <w:rPr>
          <w:lang w:val="ro-RO"/>
        </w:rPr>
      </w:pPr>
      <w:r w:rsidRPr="0011604C">
        <w:rPr>
          <w:lang w:val="ro-RO"/>
        </w:rPr>
        <w:t>Principii de High Availability. Redundanța serverelor, stocării și comunicațiilor. Eliminarea punctelor unice de defect. Failover. Replicarea și backup-ul datelor. Monitorizarea serviciilor critice. Watchdog și heartbeat. Recuperarea după incidente. Continuitatea achiziției și procesării în timp real.</w:t>
      </w:r>
    </w:p>
    <w:p w14:paraId="4EB45AAD" w14:textId="77777777" w:rsidR="0011604C" w:rsidRPr="0011604C" w:rsidRDefault="0011604C" w:rsidP="0011604C">
      <w:pPr>
        <w:rPr>
          <w:lang w:val="ro-RO"/>
        </w:rPr>
      </w:pPr>
      <w:r w:rsidRPr="0011604C">
        <w:rPr>
          <w:b/>
          <w:lang w:val="ro-RO"/>
        </w:rPr>
        <w:t>Bibliografie specifică:</w:t>
      </w:r>
    </w:p>
    <w:p w14:paraId="78078E7D" w14:textId="77777777" w:rsidR="0011604C" w:rsidRPr="0011604C" w:rsidRDefault="0011604C" w:rsidP="0011604C">
      <w:pPr>
        <w:pStyle w:val="ListBullet"/>
        <w:tabs>
          <w:tab w:val="num" w:pos="360"/>
        </w:tabs>
        <w:ind w:left="360" w:hanging="360"/>
        <w:rPr>
          <w:lang w:val="ro-RO"/>
        </w:rPr>
      </w:pPr>
      <w:r w:rsidRPr="0011604C">
        <w:rPr>
          <w:lang w:val="ro-RO"/>
        </w:rPr>
        <w:t>Documentația Linux.</w:t>
      </w:r>
    </w:p>
    <w:p w14:paraId="54F243F9" w14:textId="77777777" w:rsidR="0011604C" w:rsidRPr="0011604C" w:rsidRDefault="0011604C" w:rsidP="0011604C">
      <w:pPr>
        <w:pStyle w:val="ListBullet"/>
        <w:tabs>
          <w:tab w:val="num" w:pos="360"/>
        </w:tabs>
        <w:ind w:left="360" w:hanging="360"/>
        <w:rPr>
          <w:lang w:val="ro-RO"/>
        </w:rPr>
      </w:pPr>
      <w:r w:rsidRPr="0011604C">
        <w:rPr>
          <w:lang w:val="ro-RO"/>
        </w:rPr>
        <w:t>Proxmox VE Administration Guide.</w:t>
      </w:r>
    </w:p>
    <w:p w14:paraId="6D269D51" w14:textId="77777777" w:rsidR="0011604C" w:rsidRPr="0011604C" w:rsidRDefault="0011604C" w:rsidP="0011604C">
      <w:pPr>
        <w:pStyle w:val="ListBullet"/>
        <w:tabs>
          <w:tab w:val="num" w:pos="360"/>
        </w:tabs>
        <w:ind w:left="360" w:hanging="360"/>
        <w:rPr>
          <w:lang w:val="ro-RO"/>
        </w:rPr>
      </w:pPr>
      <w:r w:rsidRPr="0011604C">
        <w:rPr>
          <w:lang w:val="ro-RO"/>
        </w:rPr>
        <w:t>OpenZFS Documentation.</w:t>
      </w:r>
    </w:p>
    <w:p w14:paraId="7D6E21E9" w14:textId="77777777" w:rsidR="0011604C" w:rsidRPr="0011604C" w:rsidRDefault="0011604C" w:rsidP="0011604C">
      <w:pPr>
        <w:pStyle w:val="ListBullet"/>
        <w:tabs>
          <w:tab w:val="num" w:pos="360"/>
        </w:tabs>
        <w:ind w:left="360" w:hanging="360"/>
        <w:rPr>
          <w:lang w:val="ro-RO"/>
        </w:rPr>
      </w:pPr>
      <w:r w:rsidRPr="0011604C">
        <w:rPr>
          <w:lang w:val="ro-RO"/>
        </w:rPr>
        <w:t>SeisComP - documentația privind operarea sistemului.</w:t>
      </w:r>
    </w:p>
    <w:p w14:paraId="0517E0A8" w14:textId="77777777" w:rsidR="0011604C" w:rsidRPr="0011604C" w:rsidRDefault="0011604C" w:rsidP="0011604C">
      <w:pPr>
        <w:pStyle w:val="ListBullet"/>
        <w:tabs>
          <w:tab w:val="num" w:pos="360"/>
        </w:tabs>
        <w:ind w:left="360" w:hanging="360"/>
        <w:rPr>
          <w:lang w:val="ro-RO"/>
        </w:rPr>
      </w:pPr>
      <w:r w:rsidRPr="0011604C">
        <w:rPr>
          <w:lang w:val="ro-RO"/>
        </w:rPr>
        <w:t>NIST - recomandările relevante privind continuitatea și securitatea sistemelor informatice.</w:t>
      </w:r>
    </w:p>
    <w:p w14:paraId="00124E00" w14:textId="77777777" w:rsidR="0011604C" w:rsidRPr="0011604C" w:rsidRDefault="0011604C" w:rsidP="0011604C">
      <w:pPr>
        <w:rPr>
          <w:lang w:val="ro-RO"/>
        </w:rPr>
      </w:pPr>
      <w:r w:rsidRPr="0011604C">
        <w:rPr>
          <w:lang w:val="ro-RO"/>
        </w:rPr>
        <w:br w:type="page"/>
      </w:r>
    </w:p>
    <w:p w14:paraId="5946F59E" w14:textId="77777777" w:rsidR="0011604C" w:rsidRPr="0011604C" w:rsidRDefault="0011604C" w:rsidP="0011604C">
      <w:pPr>
        <w:pStyle w:val="Heading1"/>
        <w:rPr>
          <w:lang w:val="ro-RO"/>
        </w:rPr>
      </w:pPr>
      <w:r w:rsidRPr="0011604C">
        <w:rPr>
          <w:lang w:val="ro-RO"/>
        </w:rPr>
        <w:lastRenderedPageBreak/>
        <w:t>BIBLIOGRAFIE GENERALĂ</w:t>
      </w:r>
    </w:p>
    <w:p w14:paraId="1249A145" w14:textId="77777777" w:rsidR="0011604C" w:rsidRPr="0011604C" w:rsidRDefault="0011604C" w:rsidP="0011604C">
      <w:pPr>
        <w:pStyle w:val="ListNumber"/>
        <w:tabs>
          <w:tab w:val="num" w:pos="360"/>
        </w:tabs>
        <w:ind w:left="360" w:hanging="360"/>
        <w:rPr>
          <w:lang w:val="ro-RO"/>
        </w:rPr>
      </w:pPr>
      <w:r w:rsidRPr="0011604C">
        <w:rPr>
          <w:lang w:val="ro-RO"/>
        </w:rPr>
        <w:t>SeisComP - Official Documentation, capitolele privind System Management, Acquisition, RecordStream, Inventory, Processing, Quality Control, FDSNWS și waveform archives - https://www.seiscomp.de/doc/</w:t>
      </w:r>
    </w:p>
    <w:p w14:paraId="2DBC8047" w14:textId="77777777" w:rsidR="0011604C" w:rsidRPr="0011604C" w:rsidRDefault="0011604C" w:rsidP="0011604C">
      <w:pPr>
        <w:pStyle w:val="ListNumber"/>
        <w:tabs>
          <w:tab w:val="num" w:pos="360"/>
        </w:tabs>
        <w:ind w:left="360" w:hanging="360"/>
        <w:rPr>
          <w:lang w:val="ro-RO"/>
        </w:rPr>
      </w:pPr>
      <w:r w:rsidRPr="0011604C">
        <w:rPr>
          <w:lang w:val="ro-RO"/>
        </w:rPr>
        <w:t>Boulder Real Time Technologies (BRTT) - Antelope Environmental Monitoring System, documentația și materialele tehnice disponibile public - https://www.brtt.com/docs</w:t>
      </w:r>
    </w:p>
    <w:p w14:paraId="3391DDB7" w14:textId="77777777" w:rsidR="0011604C" w:rsidRPr="0011604C" w:rsidRDefault="0011604C" w:rsidP="0011604C">
      <w:pPr>
        <w:pStyle w:val="ListNumber"/>
        <w:tabs>
          <w:tab w:val="num" w:pos="360"/>
        </w:tabs>
        <w:ind w:left="360" w:hanging="360"/>
        <w:rPr>
          <w:lang w:val="ro-RO"/>
        </w:rPr>
      </w:pPr>
      <w:r w:rsidRPr="0011604C">
        <w:rPr>
          <w:lang w:val="ro-RO"/>
        </w:rPr>
        <w:t>FDSN - Standard for the Exchange of Earthquake Data (SEED), Version 2.4 și publicațiile/specifikațiile FDSN - https://www.fdsn.org/publications/</w:t>
      </w:r>
    </w:p>
    <w:p w14:paraId="7DF3789D" w14:textId="77777777" w:rsidR="0011604C" w:rsidRPr="0011604C" w:rsidRDefault="0011604C" w:rsidP="0011604C">
      <w:pPr>
        <w:pStyle w:val="ListNumber"/>
        <w:tabs>
          <w:tab w:val="num" w:pos="360"/>
        </w:tabs>
        <w:ind w:left="360" w:hanging="360"/>
        <w:rPr>
          <w:lang w:val="ro-RO"/>
        </w:rPr>
      </w:pPr>
      <w:r w:rsidRPr="0011604C">
        <w:rPr>
          <w:lang w:val="ro-RO"/>
        </w:rPr>
        <w:t>FDSN - miniSEED 3 Specification - https://docs.fdsn.org/projects/miniseed3/en/latest/</w:t>
      </w:r>
    </w:p>
    <w:p w14:paraId="006715A7" w14:textId="77777777" w:rsidR="0011604C" w:rsidRPr="0011604C" w:rsidRDefault="0011604C" w:rsidP="0011604C">
      <w:pPr>
        <w:pStyle w:val="ListNumber"/>
        <w:tabs>
          <w:tab w:val="num" w:pos="360"/>
        </w:tabs>
        <w:ind w:left="360" w:hanging="360"/>
        <w:rPr>
          <w:lang w:val="ro-RO"/>
        </w:rPr>
      </w:pPr>
      <w:r w:rsidRPr="0011604C">
        <w:rPr>
          <w:lang w:val="ro-RO"/>
        </w:rPr>
        <w:t>FDSN - StationXML Specification - https://docs.fdsn.org/projects/stationxml/en/latest/</w:t>
      </w:r>
    </w:p>
    <w:p w14:paraId="0DB64977" w14:textId="77777777" w:rsidR="0011604C" w:rsidRPr="0011604C" w:rsidRDefault="0011604C" w:rsidP="0011604C">
      <w:pPr>
        <w:pStyle w:val="ListNumber"/>
        <w:tabs>
          <w:tab w:val="num" w:pos="360"/>
        </w:tabs>
        <w:ind w:left="360" w:hanging="360"/>
        <w:rPr>
          <w:lang w:val="ro-RO"/>
        </w:rPr>
      </w:pPr>
      <w:r w:rsidRPr="0011604C">
        <w:rPr>
          <w:lang w:val="ro-RO"/>
        </w:rPr>
        <w:t>FDSN - Web Service Specifications: dataselect, station, event și availability - https://www.fdsn.org/webservices/</w:t>
      </w:r>
    </w:p>
    <w:p w14:paraId="252D0AA3" w14:textId="77777777" w:rsidR="0011604C" w:rsidRPr="0011604C" w:rsidRDefault="0011604C" w:rsidP="0011604C">
      <w:pPr>
        <w:pStyle w:val="ListNumber"/>
        <w:tabs>
          <w:tab w:val="num" w:pos="360"/>
        </w:tabs>
        <w:ind w:left="360" w:hanging="360"/>
        <w:rPr>
          <w:lang w:val="ro-RO"/>
        </w:rPr>
      </w:pPr>
      <w:r w:rsidRPr="0011604C">
        <w:rPr>
          <w:lang w:val="ro-RO"/>
        </w:rPr>
        <w:t>IASPEI - New Manual of Seismological Observatory Practice (NMSOP), capitolele referitoare la stații, achiziția, calitatea și procesarea datelor seismologice.</w:t>
      </w:r>
    </w:p>
    <w:p w14:paraId="4BFDDE18" w14:textId="77777777" w:rsidR="0011604C" w:rsidRPr="0011604C" w:rsidRDefault="0011604C" w:rsidP="0011604C">
      <w:pPr>
        <w:pStyle w:val="ListNumber"/>
        <w:tabs>
          <w:tab w:val="num" w:pos="360"/>
        </w:tabs>
        <w:ind w:left="360" w:hanging="360"/>
        <w:rPr>
          <w:lang w:val="ro-RO"/>
        </w:rPr>
      </w:pPr>
      <w:r w:rsidRPr="0011604C">
        <w:rPr>
          <w:lang w:val="ro-RO"/>
        </w:rPr>
        <w:t>Kurose, J.F.; Ross, K.W. - Computer Networking: A Top-Down Approach, Pearson, capitolele referitoare la TCP/IP, transport, routing și rețele locale.</w:t>
      </w:r>
    </w:p>
    <w:p w14:paraId="653E2AB0" w14:textId="77777777" w:rsidR="0011604C" w:rsidRPr="0011604C" w:rsidRDefault="0011604C" w:rsidP="0011604C">
      <w:pPr>
        <w:pStyle w:val="ListNumber"/>
        <w:tabs>
          <w:tab w:val="num" w:pos="360"/>
        </w:tabs>
        <w:ind w:left="360" w:hanging="360"/>
        <w:rPr>
          <w:lang w:val="ro-RO"/>
        </w:rPr>
      </w:pPr>
      <w:r w:rsidRPr="0011604C">
        <w:rPr>
          <w:lang w:val="ro-RO"/>
        </w:rPr>
        <w:t>Ubuntu Server Documentation și Linux manual pages - administrarea sistemelor, rețelelor, serviciilor, stocării și securității.</w:t>
      </w:r>
    </w:p>
    <w:p w14:paraId="1CF89854" w14:textId="77777777" w:rsidR="0011604C" w:rsidRPr="0011604C" w:rsidRDefault="0011604C" w:rsidP="0011604C">
      <w:pPr>
        <w:pStyle w:val="ListNumber"/>
        <w:tabs>
          <w:tab w:val="num" w:pos="360"/>
        </w:tabs>
        <w:ind w:left="360" w:hanging="360"/>
        <w:rPr>
          <w:lang w:val="ro-RO"/>
        </w:rPr>
      </w:pPr>
      <w:r w:rsidRPr="0011604C">
        <w:rPr>
          <w:lang w:val="ro-RO"/>
        </w:rPr>
        <w:t>Python Software Foundation - Python Documentation și ObsPy Documentation - scripting, servicii FDSN și procesarea datelor seismologice.</w:t>
      </w:r>
    </w:p>
    <w:p w14:paraId="10D12D23" w14:textId="77777777" w:rsidR="0011604C" w:rsidRPr="0011604C" w:rsidRDefault="0011604C">
      <w:pPr>
        <w:rPr>
          <w:lang w:val="ro-RO"/>
        </w:rPr>
      </w:pPr>
    </w:p>
    <w:sectPr w:rsidR="0011604C" w:rsidRPr="0011604C" w:rsidSect="0011604C">
      <w:pgSz w:w="12240" w:h="15840"/>
      <w:pgMar w:top="1247" w:right="1417" w:bottom="124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14DE1"/>
    <w:multiLevelType w:val="multilevel"/>
    <w:tmpl w:val="24C4F7E2"/>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6B1499A"/>
    <w:multiLevelType w:val="multilevel"/>
    <w:tmpl w:val="95D44F18"/>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04C"/>
    <w:rsid w:val="0011604C"/>
    <w:rsid w:val="0078061C"/>
    <w:rsid w:val="00A56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384C"/>
  <w15:chartTrackingRefBased/>
  <w15:docId w15:val="{69E24CB3-D0FF-4F5D-8A61-3C492B18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04C"/>
    <w:pPr>
      <w:suppressAutoHyphens/>
      <w:spacing w:after="100" w:line="259" w:lineRule="auto"/>
    </w:pPr>
    <w:rPr>
      <w:rFonts w:ascii="Arial" w:eastAsiaTheme="minorEastAsia" w:hAnsi="Arial"/>
      <w:kern w:val="0"/>
      <w:sz w:val="21"/>
      <w:szCs w:val="22"/>
      <w14:ligatures w14:val="none"/>
    </w:rPr>
  </w:style>
  <w:style w:type="paragraph" w:styleId="Heading1">
    <w:name w:val="heading 1"/>
    <w:basedOn w:val="Normal"/>
    <w:next w:val="Normal"/>
    <w:link w:val="Heading1Char"/>
    <w:uiPriority w:val="9"/>
    <w:qFormat/>
    <w:rsid w:val="001160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60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60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60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60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6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60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60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60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60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60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6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04C"/>
    <w:rPr>
      <w:rFonts w:eastAsiaTheme="majorEastAsia" w:cstheme="majorBidi"/>
      <w:color w:val="272727" w:themeColor="text1" w:themeTint="D8"/>
    </w:rPr>
  </w:style>
  <w:style w:type="paragraph" w:styleId="Title">
    <w:name w:val="Title"/>
    <w:basedOn w:val="Normal"/>
    <w:next w:val="Normal"/>
    <w:link w:val="TitleChar"/>
    <w:uiPriority w:val="10"/>
    <w:qFormat/>
    <w:rsid w:val="00116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04C"/>
    <w:pPr>
      <w:spacing w:before="160"/>
      <w:jc w:val="center"/>
    </w:pPr>
    <w:rPr>
      <w:i/>
      <w:iCs/>
      <w:color w:val="404040" w:themeColor="text1" w:themeTint="BF"/>
    </w:rPr>
  </w:style>
  <w:style w:type="character" w:customStyle="1" w:styleId="QuoteChar">
    <w:name w:val="Quote Char"/>
    <w:basedOn w:val="DefaultParagraphFont"/>
    <w:link w:val="Quote"/>
    <w:uiPriority w:val="29"/>
    <w:rsid w:val="0011604C"/>
    <w:rPr>
      <w:i/>
      <w:iCs/>
      <w:color w:val="404040" w:themeColor="text1" w:themeTint="BF"/>
    </w:rPr>
  </w:style>
  <w:style w:type="paragraph" w:styleId="ListParagraph">
    <w:name w:val="List Paragraph"/>
    <w:basedOn w:val="Normal"/>
    <w:uiPriority w:val="34"/>
    <w:qFormat/>
    <w:rsid w:val="0011604C"/>
    <w:pPr>
      <w:ind w:left="720"/>
      <w:contextualSpacing/>
    </w:pPr>
  </w:style>
  <w:style w:type="character" w:styleId="IntenseEmphasis">
    <w:name w:val="Intense Emphasis"/>
    <w:basedOn w:val="DefaultParagraphFont"/>
    <w:uiPriority w:val="21"/>
    <w:qFormat/>
    <w:rsid w:val="0011604C"/>
    <w:rPr>
      <w:i/>
      <w:iCs/>
      <w:color w:val="2F5496" w:themeColor="accent1" w:themeShade="BF"/>
    </w:rPr>
  </w:style>
  <w:style w:type="paragraph" w:styleId="IntenseQuote">
    <w:name w:val="Intense Quote"/>
    <w:basedOn w:val="Normal"/>
    <w:next w:val="Normal"/>
    <w:link w:val="IntenseQuoteChar"/>
    <w:uiPriority w:val="30"/>
    <w:qFormat/>
    <w:rsid w:val="001160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604C"/>
    <w:rPr>
      <w:i/>
      <w:iCs/>
      <w:color w:val="2F5496" w:themeColor="accent1" w:themeShade="BF"/>
    </w:rPr>
  </w:style>
  <w:style w:type="character" w:styleId="IntenseReference">
    <w:name w:val="Intense Reference"/>
    <w:basedOn w:val="DefaultParagraphFont"/>
    <w:uiPriority w:val="32"/>
    <w:qFormat/>
    <w:rsid w:val="0011604C"/>
    <w:rPr>
      <w:b/>
      <w:bCs/>
      <w:smallCaps/>
      <w:color w:val="2F5496" w:themeColor="accent1" w:themeShade="BF"/>
      <w:spacing w:val="5"/>
    </w:rPr>
  </w:style>
  <w:style w:type="paragraph" w:styleId="ListBullet">
    <w:name w:val="List Bullet"/>
    <w:basedOn w:val="Normal"/>
    <w:uiPriority w:val="99"/>
    <w:unhideWhenUsed/>
    <w:qFormat/>
    <w:rsid w:val="0011604C"/>
    <w:pPr>
      <w:numPr>
        <w:numId w:val="1"/>
      </w:numPr>
      <w:tabs>
        <w:tab w:val="clear" w:pos="360"/>
      </w:tabs>
      <w:ind w:left="0" w:firstLine="0"/>
      <w:contextualSpacing/>
    </w:pPr>
  </w:style>
  <w:style w:type="paragraph" w:styleId="ListNumber">
    <w:name w:val="List Number"/>
    <w:basedOn w:val="Normal"/>
    <w:uiPriority w:val="99"/>
    <w:unhideWhenUsed/>
    <w:qFormat/>
    <w:rsid w:val="0011604C"/>
    <w:pPr>
      <w:numPr>
        <w:numId w:val="2"/>
      </w:numPr>
      <w:tabs>
        <w:tab w:val="clear" w:pos="360"/>
      </w:tabs>
      <w:ind w:left="0" w:firstLine="0"/>
      <w:contextualSpacing/>
    </w:pPr>
  </w:style>
  <w:style w:type="paragraph" w:styleId="BalloonText">
    <w:name w:val="Balloon Text"/>
    <w:basedOn w:val="Normal"/>
    <w:link w:val="BalloonTextChar"/>
    <w:uiPriority w:val="99"/>
    <w:semiHidden/>
    <w:unhideWhenUsed/>
    <w:rsid w:val="007806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61C"/>
    <w:rPr>
      <w:rFonts w:ascii="Segoe UI" w:eastAsiaTheme="minorEastAsia"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1569</Words>
  <Characters>8944</Characters>
  <Application>Microsoft Office Word</Application>
  <DocSecurity>0</DocSecurity>
  <Lines>74</Lines>
  <Paragraphs>20</Paragraphs>
  <ScaleCrop>false</ScaleCrop>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Marmureanu</dc:creator>
  <cp:keywords/>
  <dc:description/>
  <cp:lastModifiedBy>Daniela Ghica</cp:lastModifiedBy>
  <cp:revision>2</cp:revision>
  <cp:lastPrinted>2026-09-17T09:43:00Z</cp:lastPrinted>
  <dcterms:created xsi:type="dcterms:W3CDTF">2026-09-17T09:44:00Z</dcterms:created>
  <dcterms:modified xsi:type="dcterms:W3CDTF">2026-09-17T09:44:00Z</dcterms:modified>
</cp:coreProperties>
</file>